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177D46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ประมูลจ้างด้วยระบบอิเล็กทรอนิกส์  ก่อสร้</w:t>
      </w:r>
      <w:r w:rsidR="0060791B">
        <w:rPr>
          <w:rFonts w:ascii="TH SarabunPSK" w:hAnsi="TH SarabunPSK" w:cs="TH SarabunPSK" w:hint="cs"/>
          <w:sz w:val="32"/>
          <w:szCs w:val="32"/>
          <w:cs/>
        </w:rPr>
        <w:t>าง</w:t>
      </w:r>
      <w:r w:rsidR="00177D46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จากบ้านนายหวิด</w:t>
      </w:r>
    </w:p>
    <w:p w:rsidR="00CF581D" w:rsidRDefault="00177D46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บ้านดอนมูกมัน  หมู่ที่  4</w:t>
      </w:r>
      <w:r w:rsidR="00CF581D"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177D46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ก่อสร้างถนนคอนกรีตเสริมเหล็กจากบ้านนายหวิด  บ้านดอนมูกมัน</w:t>
      </w:r>
      <w:r w:rsidR="005E18E7">
        <w:rPr>
          <w:rFonts w:ascii="TH SarabunPSK" w:hAnsi="TH SarabunPSK" w:cs="TH SarabunPSK"/>
          <w:sz w:val="32"/>
          <w:szCs w:val="32"/>
          <w:cs/>
        </w:rPr>
        <w:t xml:space="preserve">  หมู่</w:t>
      </w:r>
      <w:r w:rsidR="00177D46">
        <w:rPr>
          <w:rFonts w:ascii="TH SarabunPSK" w:hAnsi="TH SarabunPSK" w:cs="TH SarabunPSK" w:hint="cs"/>
          <w:sz w:val="32"/>
          <w:szCs w:val="32"/>
          <w:cs/>
        </w:rPr>
        <w:t xml:space="preserve">ที่  4  กว้าง  4.50  เมตร  ยาว  112  เมตร  หนา  0.15  เมตร  หรือมีพื้นที่คอนกรีตไม่น้อยกว่า  504  ตารางเมตร  ลงหินคลุกไหล่ทาง  0.30  เมตร </w:t>
      </w:r>
      <w:r w:rsidR="00DD2D75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BA349D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A8557E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285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A8557E">
        <w:rPr>
          <w:rFonts w:ascii="TH SarabunPSK" w:hAnsi="TH SarabunPSK" w:cs="TH SarabunPSK" w:hint="cs"/>
          <w:sz w:val="32"/>
          <w:szCs w:val="32"/>
          <w:cs/>
        </w:rPr>
        <w:t xml:space="preserve">  บาท   (สองแสนแปดหมื่นห้าพัน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A8557E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142</w:t>
      </w:r>
      <w:r w:rsidR="00492D6B">
        <w:rPr>
          <w:rFonts w:ascii="TH SarabunPSK" w:hAnsi="TH SarabunPSK" w:cs="TH SarabunPSK" w:hint="cs"/>
          <w:sz w:val="32"/>
          <w:szCs w:val="32"/>
          <w:cs/>
        </w:rPr>
        <w:t>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A8557E">
        <w:rPr>
          <w:rFonts w:ascii="TH SarabunPSK" w:hAnsi="TH SarabunPSK" w:cs="TH SarabunPSK" w:hint="cs"/>
          <w:sz w:val="32"/>
          <w:szCs w:val="32"/>
          <w:cs/>
        </w:rPr>
        <w:t>บาท  (หนึ่งแสนสี่หมื่นสองพัน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ห้าร้อย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(e-GovernmentProcurement : e-GP)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21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492D6B">
        <w:rPr>
          <w:rFonts w:ascii="TH SarabunPSK" w:hAnsi="TH SarabunPSK" w:cs="TH SarabunPSK"/>
          <w:sz w:val="32"/>
          <w:szCs w:val="32"/>
        </w:rPr>
        <w:t>29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 2 – 10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492D6B">
        <w:rPr>
          <w:rFonts w:ascii="TH SarabunPSK" w:hAnsi="TH SarabunPSK" w:cs="TH SarabunPSK"/>
          <w:b w:val="0"/>
          <w:bCs w:val="0"/>
        </w:rPr>
        <w:t xml:space="preserve"> 2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นายวุฒิพงษ์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80B50"/>
    <w:rsid w:val="00030E28"/>
    <w:rsid w:val="00033C1D"/>
    <w:rsid w:val="000C68BA"/>
    <w:rsid w:val="001625AC"/>
    <w:rsid w:val="00177D46"/>
    <w:rsid w:val="00251536"/>
    <w:rsid w:val="002A01B0"/>
    <w:rsid w:val="002D0108"/>
    <w:rsid w:val="00322573"/>
    <w:rsid w:val="0036676F"/>
    <w:rsid w:val="003F33A6"/>
    <w:rsid w:val="00446E80"/>
    <w:rsid w:val="00492D6B"/>
    <w:rsid w:val="004A0CDB"/>
    <w:rsid w:val="004B354B"/>
    <w:rsid w:val="004B64A4"/>
    <w:rsid w:val="004D3DE7"/>
    <w:rsid w:val="004F31B5"/>
    <w:rsid w:val="005E18E7"/>
    <w:rsid w:val="0060791B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913D0"/>
    <w:rsid w:val="007B75D0"/>
    <w:rsid w:val="007E75D7"/>
    <w:rsid w:val="007F2B22"/>
    <w:rsid w:val="00831916"/>
    <w:rsid w:val="00883DA7"/>
    <w:rsid w:val="008D2AA6"/>
    <w:rsid w:val="008D5F9A"/>
    <w:rsid w:val="00907A71"/>
    <w:rsid w:val="0093532A"/>
    <w:rsid w:val="00942089"/>
    <w:rsid w:val="00957BBD"/>
    <w:rsid w:val="009B772D"/>
    <w:rsid w:val="009C0C02"/>
    <w:rsid w:val="00A27D92"/>
    <w:rsid w:val="00A8557E"/>
    <w:rsid w:val="00AA0005"/>
    <w:rsid w:val="00AA284E"/>
    <w:rsid w:val="00B13F63"/>
    <w:rsid w:val="00B27AA3"/>
    <w:rsid w:val="00B30011"/>
    <w:rsid w:val="00B65B3F"/>
    <w:rsid w:val="00B97C3B"/>
    <w:rsid w:val="00BA349D"/>
    <w:rsid w:val="00BC59A6"/>
    <w:rsid w:val="00BD19F5"/>
    <w:rsid w:val="00BD263A"/>
    <w:rsid w:val="00BE3834"/>
    <w:rsid w:val="00C579EE"/>
    <w:rsid w:val="00CD5865"/>
    <w:rsid w:val="00CE6F04"/>
    <w:rsid w:val="00CF581D"/>
    <w:rsid w:val="00DB6360"/>
    <w:rsid w:val="00DD2D75"/>
    <w:rsid w:val="00DF4178"/>
    <w:rsid w:val="00DF79E4"/>
    <w:rsid w:val="00E366A7"/>
    <w:rsid w:val="00E64CC2"/>
    <w:rsid w:val="00E855DC"/>
    <w:rsid w:val="00E96E86"/>
    <w:rsid w:val="00EC429E"/>
    <w:rsid w:val="00F32E93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2017-08-02T03:23:00Z</cp:lastPrinted>
  <dcterms:created xsi:type="dcterms:W3CDTF">2017-08-03T07:50:00Z</dcterms:created>
  <dcterms:modified xsi:type="dcterms:W3CDTF">2017-08-03T07:50:00Z</dcterms:modified>
</cp:coreProperties>
</file>